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A780E" w14:textId="77777777" w:rsidR="00FA280C" w:rsidRDefault="00FA280C"/>
    <w:p w14:paraId="592C798A" w14:textId="77777777" w:rsidR="00FA280C" w:rsidRDefault="00FA280C"/>
    <w:p w14:paraId="1A3F95C7" w14:textId="77777777" w:rsidR="00FA280C" w:rsidRDefault="00FA280C"/>
    <w:p w14:paraId="1461A353" w14:textId="77777777" w:rsidR="00FA280C" w:rsidRDefault="00FA280C"/>
    <w:p w14:paraId="00C36B31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63F3E794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1F07FC20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10601106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5079CBE6" w14:textId="77777777" w:rsidR="00FA280C" w:rsidRDefault="00FA280C">
      <w:pPr>
        <w:spacing w:after="0" w:line="240" w:lineRule="auto"/>
        <w:jc w:val="center"/>
        <w:rPr>
          <w:rFonts w:eastAsia="Times New Roman" w:cs="Arial"/>
          <w:b/>
          <w:bCs/>
          <w:kern w:val="2"/>
          <w:sz w:val="48"/>
          <w:szCs w:val="52"/>
          <w:lang w:eastAsia="pt-BR"/>
        </w:rPr>
      </w:pPr>
    </w:p>
    <w:p w14:paraId="6B9023A6" w14:textId="77777777" w:rsidR="00FA280C" w:rsidRDefault="00AF7220">
      <w:pPr>
        <w:spacing w:after="0" w:line="240" w:lineRule="auto"/>
        <w:jc w:val="center"/>
        <w:rPr>
          <w:szCs w:val="52"/>
        </w:rPr>
      </w:pPr>
      <w:r>
        <w:rPr>
          <w:rFonts w:eastAsia="Times New Roman" w:cs="Arial"/>
          <w:b/>
          <w:bCs/>
          <w:kern w:val="2"/>
          <w:sz w:val="48"/>
          <w:szCs w:val="52"/>
          <w:lang w:eastAsia="pt-BR"/>
        </w:rPr>
        <w:t>ENCAMINHAMENTO DO TERMO DE REFERÊNCIA PARA APROVAÇÃO</w:t>
      </w:r>
      <w:r>
        <w:rPr>
          <w:szCs w:val="52"/>
        </w:rPr>
        <w:t xml:space="preserve"> </w:t>
      </w:r>
    </w:p>
    <w:p w14:paraId="13B48321" w14:textId="77777777" w:rsidR="00FA280C" w:rsidRDefault="00FA280C">
      <w:pPr>
        <w:spacing w:after="0" w:line="240" w:lineRule="auto"/>
        <w:jc w:val="center"/>
        <w:rPr>
          <w:szCs w:val="52"/>
        </w:rPr>
      </w:pPr>
    </w:p>
    <w:p w14:paraId="0F174B27" w14:textId="77777777" w:rsidR="00FA280C" w:rsidRDefault="00FA280C">
      <w:pPr>
        <w:spacing w:after="0" w:line="240" w:lineRule="auto"/>
        <w:jc w:val="center"/>
        <w:rPr>
          <w:szCs w:val="52"/>
        </w:rPr>
      </w:pPr>
    </w:p>
    <w:p w14:paraId="0BAAD98F" w14:textId="77777777" w:rsidR="00FA280C" w:rsidRDefault="00FA280C">
      <w:pPr>
        <w:spacing w:after="0" w:line="240" w:lineRule="auto"/>
        <w:jc w:val="center"/>
        <w:rPr>
          <w:szCs w:val="52"/>
        </w:rPr>
      </w:pPr>
    </w:p>
    <w:p w14:paraId="3468F3E1" w14:textId="77777777" w:rsidR="00FA280C" w:rsidRDefault="00AF7220">
      <w:pPr>
        <w:spacing w:after="0" w:line="240" w:lineRule="auto"/>
        <w:jc w:val="center"/>
        <w:rPr>
          <w:rFonts w:eastAsia="Times New Roman" w:cs="Arial"/>
          <w:b/>
          <w:bCs/>
          <w:kern w:val="2"/>
          <w:szCs w:val="52"/>
          <w:lang w:eastAsia="pt-BR"/>
        </w:rPr>
      </w:pPr>
      <w:r>
        <w:br w:type="page"/>
      </w:r>
    </w:p>
    <w:p w14:paraId="3960C9AB" w14:textId="77777777" w:rsidR="00FA280C" w:rsidRDefault="00AF7220">
      <w:pPr>
        <w:pStyle w:val="Ttulo1"/>
        <w:jc w:val="center"/>
        <w:rPr>
          <w:rFonts w:asciiTheme="minorHAnsi" w:hAnsiTheme="minorHAnsi"/>
          <w:sz w:val="22"/>
          <w:szCs w:val="52"/>
        </w:rPr>
      </w:pPr>
      <w:r>
        <w:rPr>
          <w:rFonts w:asciiTheme="minorHAnsi" w:hAnsiTheme="minorHAnsi"/>
          <w:sz w:val="22"/>
          <w:szCs w:val="52"/>
        </w:rPr>
        <w:lastRenderedPageBreak/>
        <w:t>ENCAMINHAMENTO, AO MAGNÍFICO REITOR, DO TERMO DE REFERÊNCIA PARA APROVAÇÃO</w:t>
      </w:r>
    </w:p>
    <w:p w14:paraId="5125712C" w14:textId="77777777" w:rsidR="00FA280C" w:rsidRDefault="00FA280C">
      <w:pPr>
        <w:rPr>
          <w:lang w:eastAsia="pt-BR"/>
        </w:rPr>
      </w:pPr>
    </w:p>
    <w:p w14:paraId="24738CD6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</w:pPr>
      <w:r>
        <w:rPr>
          <w:rFonts w:cs="Arial"/>
          <w:b/>
          <w:bCs/>
          <w:sz w:val="24"/>
          <w:szCs w:val="24"/>
          <w:lang w:val="pt-PT" w:eastAsia="pt-BR"/>
        </w:rPr>
        <w:t>Ao Magnífico Reitor da UDESC</w:t>
      </w:r>
      <w:r>
        <w:rPr>
          <w:rFonts w:cs="Calibri"/>
        </w:rPr>
        <w:t>,</w:t>
      </w:r>
    </w:p>
    <w:p w14:paraId="7FEEBE23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0501411A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</w:pPr>
      <w:r>
        <w:rPr>
          <w:rFonts w:cs="Calibri"/>
        </w:rPr>
        <w:t>Para aprovação do relançamento do Processo Licitatório e do Termo de Referência, conforme Art. 12, da IN 004/2019 e Portaria nº 123/2011. Após, retornar ao Setor de Compras/CLICO CCT para demais trâmites.</w:t>
      </w:r>
    </w:p>
    <w:p w14:paraId="1C2B23A4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center"/>
        <w:rPr>
          <w:rFonts w:cs="Arial"/>
          <w:b/>
          <w:bCs/>
          <w:lang w:eastAsia="pt-BR"/>
        </w:rPr>
      </w:pPr>
    </w:p>
    <w:p w14:paraId="3E030FF6" w14:textId="77777777" w:rsidR="00FA280C" w:rsidRDefault="00AF7220">
      <w:pPr>
        <w:pStyle w:val="PargrafodaLista"/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cs="Arial"/>
          <w:b/>
          <w:bCs/>
          <w:lang w:eastAsia="pt-BR"/>
        </w:rPr>
        <w:t xml:space="preserve">Objeto: </w:t>
      </w:r>
      <w:bookmarkStart w:id="0" w:name="__DdeLink__11544_1029268004"/>
      <w:r>
        <w:rPr>
          <w:b/>
          <w:bCs/>
          <w:iCs/>
          <w:sz w:val="24"/>
          <w:szCs w:val="24"/>
          <w:lang w:eastAsia="pt-BR"/>
        </w:rPr>
        <w:t>Aquisição de Gêneros Alimentícios e Gás GLP para os Centros de Ensino CCT (Joinville) e CEPLAN (São Bento do Sul)</w:t>
      </w:r>
      <w:r>
        <w:rPr>
          <w:rFonts w:cs="Arial"/>
          <w:b/>
          <w:bCs/>
          <w:sz w:val="24"/>
          <w:szCs w:val="24"/>
        </w:rPr>
        <w:t xml:space="preserve"> da </w:t>
      </w:r>
      <w:r>
        <w:rPr>
          <w:b/>
          <w:bCs/>
          <w:iCs/>
          <w:sz w:val="24"/>
          <w:szCs w:val="24"/>
          <w:lang w:eastAsia="pt-BR"/>
        </w:rPr>
        <w:t xml:space="preserve">Universidade do Estado de Santa Catarina – </w:t>
      </w:r>
      <w:proofErr w:type="spellStart"/>
      <w:r>
        <w:rPr>
          <w:b/>
          <w:bCs/>
          <w:iCs/>
          <w:sz w:val="24"/>
          <w:szCs w:val="24"/>
          <w:lang w:eastAsia="pt-BR"/>
        </w:rPr>
        <w:t>Udesc</w:t>
      </w:r>
      <w:bookmarkEnd w:id="0"/>
      <w:proofErr w:type="spellEnd"/>
      <w:r>
        <w:rPr>
          <w:rFonts w:cstheme="minorHAnsi"/>
          <w:b/>
          <w:bCs/>
          <w:highlight w:val="white"/>
        </w:rPr>
        <w:t>.</w:t>
      </w:r>
    </w:p>
    <w:p w14:paraId="168831DA" w14:textId="77777777" w:rsidR="00FA280C" w:rsidRDefault="00FA280C">
      <w:pPr>
        <w:spacing w:after="0" w:line="240" w:lineRule="auto"/>
        <w:rPr>
          <w:rFonts w:cs="Arial"/>
          <w:b/>
          <w:bCs/>
        </w:rPr>
      </w:pPr>
    </w:p>
    <w:p w14:paraId="01ED37BD" w14:textId="77777777" w:rsidR="00FA280C" w:rsidRDefault="00FA280C">
      <w:pPr>
        <w:pStyle w:val="PargrafodaLista"/>
        <w:spacing w:after="0" w:line="240" w:lineRule="auto"/>
        <w:ind w:left="360"/>
        <w:rPr>
          <w:rFonts w:cs="Arial"/>
          <w:b/>
          <w:bCs/>
        </w:rPr>
      </w:pPr>
    </w:p>
    <w:p w14:paraId="04800257" w14:textId="77777777" w:rsidR="00AF7220" w:rsidRPr="00AF3A6E" w:rsidRDefault="00AF7220" w:rsidP="00AF7220">
      <w:pPr>
        <w:spacing w:line="240" w:lineRule="auto"/>
        <w:ind w:firstLine="709"/>
        <w:jc w:val="both"/>
        <w:rPr>
          <w:rFonts w:ascii="Calibri" w:hAnsi="Calibri"/>
          <w:bCs/>
          <w:iCs/>
          <w:sz w:val="24"/>
          <w:szCs w:val="24"/>
        </w:rPr>
      </w:pPr>
      <w:r>
        <w:rPr>
          <w:b/>
        </w:rPr>
        <w:t>Justificativa</w:t>
      </w:r>
      <w:r w:rsidRPr="00AF7220">
        <w:rPr>
          <w:b/>
        </w:rPr>
        <w:t xml:space="preserve">:  </w:t>
      </w:r>
      <w:r w:rsidRPr="00AF7220">
        <w:rPr>
          <w:rFonts w:ascii="Calibri" w:hAnsi="Calibri"/>
          <w:bCs/>
          <w:iCs/>
        </w:rPr>
        <w:t>A aquisição de Gêneros Alimentícios faz-se necessária para atender as demandas deste Campus da UDESC e também do Campus de São Bento do Sul (CEPLAN), visando à reposição anual do estoque de materiais existentes no almoxarifado. Materiais estes que serão destinados ao consumo de seus servidores, colaboradores, bolsistas, entre outros que atuam direta e indiretamente nas atividades que envolvem esta Universidade e a comunidade em geral</w:t>
      </w:r>
      <w:r w:rsidRPr="00AF3A6E">
        <w:rPr>
          <w:rFonts w:ascii="Calibri" w:hAnsi="Calibri"/>
          <w:bCs/>
          <w:iCs/>
          <w:sz w:val="24"/>
          <w:szCs w:val="24"/>
        </w:rPr>
        <w:t>.</w:t>
      </w:r>
    </w:p>
    <w:p w14:paraId="3DE66B52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theme="minorHAnsi"/>
          <w:highlight w:val="white"/>
        </w:rPr>
      </w:pPr>
    </w:p>
    <w:p w14:paraId="4BAFFD99" w14:textId="7ABE0CA2" w:rsidR="00FA280C" w:rsidRDefault="00AF7220" w:rsidP="00AF7220">
      <w:pPr>
        <w:spacing w:after="0" w:line="240" w:lineRule="auto"/>
        <w:ind w:left="851"/>
        <w:jc w:val="both"/>
        <w:rPr>
          <w:rFonts w:cs="Arial"/>
          <w:b/>
          <w:bCs/>
          <w:lang w:eastAsia="pt-BR"/>
        </w:rPr>
      </w:pPr>
      <w:r w:rsidRPr="00AF7220">
        <w:rPr>
          <w:rFonts w:cs="Arial"/>
          <w:b/>
          <w:bCs/>
          <w:lang w:eastAsia="pt-BR"/>
        </w:rPr>
        <w:t xml:space="preserve">Valor: </w:t>
      </w:r>
      <w:r w:rsidRPr="00AF7220">
        <w:rPr>
          <w:rFonts w:cs="Calibri"/>
        </w:rPr>
        <w:t xml:space="preserve">O valor total estimado para atender todas as solicitações é </w:t>
      </w:r>
      <w:r w:rsidRPr="00AF7220">
        <w:rPr>
          <w:rFonts w:cs="Calibri"/>
          <w:bCs/>
        </w:rPr>
        <w:t xml:space="preserve">de </w:t>
      </w:r>
      <w:r w:rsidRPr="00AF7220">
        <w:rPr>
          <w:rFonts w:cs="Calibri"/>
          <w:b/>
          <w:bCs/>
          <w:highlight w:val="yellow"/>
        </w:rPr>
        <w:t xml:space="preserve">R$ </w:t>
      </w:r>
      <w:r w:rsidR="003E4ED4">
        <w:rPr>
          <w:rFonts w:cs="Calibri"/>
          <w:b/>
          <w:bCs/>
          <w:highlight w:val="yellow"/>
        </w:rPr>
        <w:t>117.456,00</w:t>
      </w:r>
      <w:r w:rsidR="00470B4C">
        <w:rPr>
          <w:rFonts w:cs="Calibri"/>
          <w:b/>
          <w:bCs/>
          <w:highlight w:val="yellow"/>
        </w:rPr>
        <w:t xml:space="preserve"> </w:t>
      </w:r>
      <w:r>
        <w:rPr>
          <w:rFonts w:cs="Calibri"/>
          <w:b/>
          <w:bCs/>
          <w:highlight w:val="yellow"/>
        </w:rPr>
        <w:t>(</w:t>
      </w:r>
      <w:r w:rsidR="003E4ED4">
        <w:rPr>
          <w:rFonts w:cs="Calibri"/>
          <w:b/>
          <w:bCs/>
          <w:highlight w:val="yellow"/>
        </w:rPr>
        <w:t>cento e dezessete mil, quatrocentos e cinquenta seis reais</w:t>
      </w:r>
      <w:r>
        <w:rPr>
          <w:rFonts w:cs="Calibri"/>
          <w:b/>
          <w:bCs/>
          <w:highlight w:val="yellow"/>
        </w:rPr>
        <w:t>)</w:t>
      </w:r>
      <w:r w:rsidRPr="00AF7220">
        <w:rPr>
          <w:rFonts w:cs="Calibri"/>
          <w:bCs/>
          <w:highlight w:val="yellow"/>
        </w:rPr>
        <w:t>.</w:t>
      </w:r>
      <w:r w:rsidRPr="00AF7220">
        <w:rPr>
          <w:rFonts w:cs="Arial"/>
          <w:b/>
          <w:bCs/>
          <w:highlight w:val="yellow"/>
          <w:lang w:eastAsia="pt-BR"/>
        </w:rPr>
        <w:t xml:space="preserve"> </w:t>
      </w:r>
    </w:p>
    <w:p w14:paraId="39A0B8D0" w14:textId="77777777" w:rsidR="00AF7220" w:rsidRDefault="00AF7220" w:rsidP="00AF7220">
      <w:pPr>
        <w:spacing w:after="0" w:line="240" w:lineRule="auto"/>
        <w:ind w:left="851"/>
        <w:jc w:val="both"/>
      </w:pPr>
    </w:p>
    <w:p w14:paraId="32A1216D" w14:textId="3D7DF9D3" w:rsidR="00FA280C" w:rsidRPr="001D314D" w:rsidRDefault="00AF7220" w:rsidP="001D314D">
      <w:pPr>
        <w:ind w:left="708" w:firstLine="194"/>
        <w:jc w:val="both"/>
        <w:rPr>
          <w:rFonts w:cs="Calibri"/>
        </w:rPr>
      </w:pPr>
      <w:r>
        <w:rPr>
          <w:rFonts w:cs="Arial"/>
          <w:b/>
          <w:bCs/>
          <w:lang w:eastAsia="pt-BR"/>
        </w:rPr>
        <w:t>Vigência da Ata de Registro de Preços</w:t>
      </w:r>
      <w:r>
        <w:rPr>
          <w:rFonts w:cs="Calibri"/>
          <w:b/>
          <w:bCs/>
        </w:rPr>
        <w:t xml:space="preserve"> - ARP: </w:t>
      </w:r>
      <w:r w:rsidR="001D314D" w:rsidRPr="001D314D">
        <w:rPr>
          <w:rFonts w:cstheme="minorHAnsi"/>
          <w:shd w:val="clear" w:color="auto" w:fill="FFFFFF"/>
        </w:rPr>
        <w:t>O prazo de validade da ARP será de 12 (doze) meses contadas da data de publicação do extrato no Diário Oficial do Estado de Santa Catarina (DOE/SC);</w:t>
      </w:r>
      <w:bookmarkStart w:id="1" w:name="_GoBack"/>
      <w:bookmarkEnd w:id="1"/>
    </w:p>
    <w:p w14:paraId="6A8C246B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  <w:b/>
          <w:bCs/>
        </w:rPr>
        <w:t xml:space="preserve">Vigência da Autorização de Fornecimento – AF: </w:t>
      </w:r>
      <w:r>
        <w:rPr>
          <w:rFonts w:cs="Calibri"/>
          <w:bCs/>
        </w:rPr>
        <w:t>A AF</w:t>
      </w:r>
      <w:r>
        <w:rPr>
          <w:rFonts w:cs="Calibri"/>
        </w:rPr>
        <w:t xml:space="preserve"> terá vigência a partir de sua assinatura até o encerramento dos créditos orçamentários do ano da emissão da AF (31 de dezembro).</w:t>
      </w:r>
    </w:p>
    <w:p w14:paraId="1D5E0433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3AD3DE83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  <w:b/>
        </w:rPr>
        <w:t xml:space="preserve">Bem Comum: </w:t>
      </w:r>
      <w:r>
        <w:rPr>
          <w:rFonts w:cs="Calibri"/>
        </w:rPr>
        <w:t>Como foi objetivamente especificado no Termo de Referência, o Objeto da Licitação foi caracterizado como comum.</w:t>
      </w:r>
    </w:p>
    <w:p w14:paraId="6D0C1417" w14:textId="77777777" w:rsidR="00FA280C" w:rsidRDefault="00FA280C">
      <w:pPr>
        <w:spacing w:after="0" w:line="240" w:lineRule="auto"/>
        <w:jc w:val="both"/>
        <w:rPr>
          <w:rFonts w:cs="Calibri"/>
        </w:rPr>
      </w:pPr>
    </w:p>
    <w:p w14:paraId="036BA1A8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532561B4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</w:p>
    <w:p w14:paraId="5C220EA8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3F86D297" wp14:editId="3249CAC4">
                <wp:simplePos x="0" y="0"/>
                <wp:positionH relativeFrom="column">
                  <wp:posOffset>3366770</wp:posOffset>
                </wp:positionH>
                <wp:positionV relativeFrom="paragraph">
                  <wp:posOffset>156210</wp:posOffset>
                </wp:positionV>
                <wp:extent cx="2345690" cy="1250315"/>
                <wp:effectExtent l="0" t="0" r="19050" b="28575"/>
                <wp:wrapNone/>
                <wp:docPr id="1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40" cy="124956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 w14:paraId="1E8DEFE7" w14:textId="77777777" w:rsidR="00FA280C" w:rsidRDefault="00AF7220">
                            <w:pPr>
                              <w:pStyle w:val="Contedodoquadr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Aprovo o Termo de Referência e Autorizo o Processo Licitatório.</w:t>
                            </w:r>
                          </w:p>
                          <w:p w14:paraId="463944B0" w14:textId="77777777" w:rsidR="00FA280C" w:rsidRDefault="00AF7220">
                            <w:pPr>
                              <w:pStyle w:val="Contedodoquadr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Joinville, ___/___/______</w:t>
                            </w:r>
                          </w:p>
                          <w:p w14:paraId="1E0CF0A0" w14:textId="77777777" w:rsidR="00FA280C" w:rsidRDefault="00FA280C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86D297" id="Retângulo 3" o:spid="_x0000_s1026" style="position:absolute;left:0;text-align:left;margin-left:265.1pt;margin-top:12.3pt;width:184.7pt;height:98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" fillcolor="white [3201]" strokecolor="#f79646 [3209]" strokeweight="2pt">
                <v:stroke joinstyle="round"/>
                <v:textbox>
                  <w:txbxContent>
                    <w:p w14:paraId="1E8DEFE7" w14:textId="77777777" w:rsidR="00FA280C" w:rsidRDefault="00AF7220">
                      <w:pPr>
                        <w:pStyle w:val="Contedodoquadr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Aprovo o Termo de Referência e Autorizo o Processo Licitatório.</w:t>
                      </w:r>
                    </w:p>
                    <w:p w14:paraId="463944B0" w14:textId="77777777" w:rsidR="00FA280C" w:rsidRDefault="00AF7220">
                      <w:pPr>
                        <w:pStyle w:val="Contedodoquadro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Joinville, ___/___/______</w:t>
                      </w:r>
                    </w:p>
                    <w:p w14:paraId="1E0CF0A0" w14:textId="77777777" w:rsidR="00FA280C" w:rsidRDefault="00FA280C">
                      <w:pPr>
                        <w:pStyle w:val="Contedodoquadr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1991BD3" w14:textId="77777777" w:rsidR="00FA280C" w:rsidRDefault="00AF7220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</w:rPr>
      </w:pPr>
      <w:r>
        <w:rPr>
          <w:rFonts w:cs="Calibri"/>
        </w:rPr>
        <w:t>Cordialmente,</w:t>
      </w:r>
    </w:p>
    <w:p w14:paraId="09CD2A7F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both"/>
        <w:rPr>
          <w:rFonts w:cs="Calibri"/>
          <w:sz w:val="24"/>
          <w:szCs w:val="24"/>
        </w:rPr>
      </w:pPr>
    </w:p>
    <w:p w14:paraId="1EE4107F" w14:textId="77777777" w:rsidR="00FA280C" w:rsidRDefault="00FA280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2E59A11E" w14:textId="77777777" w:rsidR="00FA280C" w:rsidRDefault="00FA280C">
      <w:pPr>
        <w:tabs>
          <w:tab w:val="left" w:pos="0"/>
        </w:tabs>
        <w:spacing w:after="0" w:line="240" w:lineRule="auto"/>
        <w:ind w:firstLine="902"/>
        <w:jc w:val="center"/>
      </w:pPr>
    </w:p>
    <w:sectPr w:rsidR="00FA280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0F137" w14:textId="77777777" w:rsidR="00C4070A" w:rsidRDefault="00AF7220">
      <w:pPr>
        <w:spacing w:after="0" w:line="240" w:lineRule="auto"/>
      </w:pPr>
      <w:r>
        <w:separator/>
      </w:r>
    </w:p>
  </w:endnote>
  <w:endnote w:type="continuationSeparator" w:id="0">
    <w:p w14:paraId="58A5F4C7" w14:textId="77777777" w:rsidR="00C4070A" w:rsidRDefault="00AF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A22F8" w14:textId="77777777" w:rsidR="00FA280C" w:rsidRDefault="00AF7220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Universidade do Estado de Santa Catarina</w:t>
    </w:r>
  </w:p>
  <w:p w14:paraId="70CC687F" w14:textId="77777777" w:rsidR="00FA280C" w:rsidRDefault="00AF7220">
    <w:pPr>
      <w:pStyle w:val="Rodap"/>
      <w:jc w:val="center"/>
      <w:rPr>
        <w:rFonts w:ascii="Garamond" w:hAnsi="Garamond"/>
        <w:b/>
        <w:highlight w:val="yellow"/>
      </w:rPr>
    </w:pPr>
    <w:r>
      <w:rPr>
        <w:rFonts w:ascii="Garamond" w:hAnsi="Garamond"/>
        <w:b/>
        <w:highlight w:val="yellow"/>
      </w:rPr>
      <w:t>CAMPUS CCT/UDESC</w:t>
    </w:r>
  </w:p>
  <w:p w14:paraId="6CD1B942" w14:textId="77777777" w:rsidR="00FA280C" w:rsidRDefault="00AF7220">
    <w:pPr>
      <w:pStyle w:val="Rodap"/>
      <w:jc w:val="center"/>
      <w:rPr>
        <w:rFonts w:ascii="Garamond" w:hAnsi="Garamond"/>
        <w:highlight w:val="yellow"/>
      </w:rPr>
    </w:pPr>
    <w:r>
      <w:rPr>
        <w:rFonts w:ascii="Garamond" w:hAnsi="Garamond"/>
        <w:highlight w:val="yellow"/>
      </w:rPr>
      <w:t xml:space="preserve">Rua Paulo </w:t>
    </w:r>
    <w:proofErr w:type="spellStart"/>
    <w:r>
      <w:rPr>
        <w:rFonts w:ascii="Garamond" w:hAnsi="Garamond"/>
        <w:highlight w:val="yellow"/>
      </w:rPr>
      <w:t>Malschitzki</w:t>
    </w:r>
    <w:proofErr w:type="spellEnd"/>
    <w:r>
      <w:rPr>
        <w:rFonts w:ascii="Garamond" w:hAnsi="Garamond"/>
        <w:highlight w:val="yellow"/>
      </w:rPr>
      <w:t>, 200 - Zona Industrial Norte - 89.219-710</w:t>
    </w:r>
  </w:p>
  <w:p w14:paraId="44BD132F" w14:textId="77777777" w:rsidR="00FA280C" w:rsidRDefault="00AF7220">
    <w:pPr>
      <w:pStyle w:val="Rodap"/>
      <w:jc w:val="center"/>
      <w:rPr>
        <w:rFonts w:ascii="Garamond" w:hAnsi="Garamond"/>
        <w:lang w:val="en-US"/>
      </w:rPr>
    </w:pPr>
    <w:r>
      <w:rPr>
        <w:rFonts w:ascii="Garamond" w:hAnsi="Garamond"/>
        <w:highlight w:val="yellow"/>
        <w:lang w:val="en-US"/>
      </w:rPr>
      <w:t xml:space="preserve">Joinville/SC - </w:t>
    </w:r>
    <w:proofErr w:type="spellStart"/>
    <w:r>
      <w:rPr>
        <w:rFonts w:ascii="Garamond" w:hAnsi="Garamond"/>
        <w:highlight w:val="yellow"/>
        <w:lang w:val="en-US"/>
      </w:rPr>
      <w:t>Fone</w:t>
    </w:r>
    <w:proofErr w:type="spellEnd"/>
    <w:r>
      <w:rPr>
        <w:rFonts w:ascii="Garamond" w:hAnsi="Garamond"/>
        <w:highlight w:val="yellow"/>
        <w:lang w:val="en-US"/>
      </w:rPr>
      <w:t xml:space="preserve"> (47) 4009-7900 - </w:t>
    </w:r>
    <w:r>
      <w:rPr>
        <w:rFonts w:ascii="Garamond" w:hAnsi="Garamond"/>
        <w:b/>
        <w:highlight w:val="yellow"/>
        <w:lang w:val="en-US"/>
      </w:rPr>
      <w:t>www.cct.udesc.br</w:t>
    </w:r>
  </w:p>
  <w:p w14:paraId="2495D5CE" w14:textId="77777777" w:rsidR="00FA280C" w:rsidRDefault="00FA280C">
    <w:pPr>
      <w:pStyle w:val="Rodap"/>
      <w:rPr>
        <w:lang w:val="en-US"/>
      </w:rPr>
    </w:pPr>
  </w:p>
  <w:p w14:paraId="2338109C" w14:textId="77777777" w:rsidR="00FA280C" w:rsidRDefault="00FA280C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487DC" w14:textId="77777777" w:rsidR="00C4070A" w:rsidRDefault="00AF7220">
      <w:pPr>
        <w:spacing w:after="0" w:line="240" w:lineRule="auto"/>
      </w:pPr>
      <w:r>
        <w:separator/>
      </w:r>
    </w:p>
  </w:footnote>
  <w:footnote w:type="continuationSeparator" w:id="0">
    <w:p w14:paraId="7524837F" w14:textId="77777777" w:rsidR="00C4070A" w:rsidRDefault="00AF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A1F7" w14:textId="77777777" w:rsidR="00FA280C" w:rsidRDefault="00AF7220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2395" simplePos="0" relativeHeight="3" behindDoc="1" locked="0" layoutInCell="1" allowOverlap="1" wp14:anchorId="10D9FB73" wp14:editId="1590144A">
              <wp:simplePos x="0" y="0"/>
              <wp:positionH relativeFrom="column">
                <wp:posOffset>4987925</wp:posOffset>
              </wp:positionH>
              <wp:positionV relativeFrom="paragraph">
                <wp:posOffset>-149860</wp:posOffset>
              </wp:positionV>
              <wp:extent cx="848995" cy="647065"/>
              <wp:effectExtent l="10795" t="12065" r="9525" b="10160"/>
              <wp:wrapNone/>
              <wp:docPr id="3" name="Caixa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8520" cy="64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24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8A4044" w14:textId="77777777" w:rsidR="00FA280C" w:rsidRDefault="00AF7220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CLICO/CCT</w:t>
                          </w:r>
                        </w:p>
                        <w:p w14:paraId="1CD0570F" w14:textId="77777777" w:rsidR="00FA280C" w:rsidRDefault="00AF7220">
                          <w:pPr>
                            <w:pStyle w:val="Contedodoquadro"/>
                            <w:jc w:val="center"/>
                            <w:rPr>
                              <w:sz w:val="20"/>
                              <w:szCs w:val="20"/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Fls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s-ES_tradnl"/>
                            </w:rPr>
                            <w:t>............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D9FB73" id="Caixa de texto 17" o:spid="_x0000_s1027" style="position:absolute;margin-left:392.75pt;margin-top:-11.8pt;width:66.85pt;height:50.95pt;z-index:-503316477;visibility:visible;mso-wrap-style:square;mso-wrap-distance-left:9pt;mso-wrap-distance-top:0;mso-wrap-distance-right:8.8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" strokeweight=".09mm">
              <v:textbox>
                <w:txbxContent>
                  <w:p w14:paraId="528A4044" w14:textId="77777777" w:rsidR="00FA280C" w:rsidRDefault="00AF7220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r>
                      <w:rPr>
                        <w:sz w:val="20"/>
                        <w:szCs w:val="20"/>
                        <w:lang w:val="es-ES_tradnl"/>
                      </w:rPr>
                      <w:t>CLICO/CCT</w:t>
                    </w:r>
                  </w:p>
                  <w:p w14:paraId="1CD0570F" w14:textId="77777777" w:rsidR="00FA280C" w:rsidRDefault="00AF7220">
                    <w:pPr>
                      <w:pStyle w:val="Contedodoquadro"/>
                      <w:jc w:val="center"/>
                      <w:rPr>
                        <w:sz w:val="20"/>
                        <w:szCs w:val="20"/>
                        <w:lang w:val="es-ES_tradnl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  <w:lang w:val="es-ES_tradnl"/>
                      </w:rPr>
                      <w:t>Fls</w:t>
                    </w:r>
                    <w:proofErr w:type="spellEnd"/>
                    <w:r>
                      <w:rPr>
                        <w:sz w:val="20"/>
                        <w:szCs w:val="20"/>
                        <w:lang w:val="es-ES_tradnl"/>
                      </w:rPr>
                      <w:t>............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5367267C" wp14:editId="373C4774">
          <wp:extent cx="1290320" cy="438150"/>
          <wp:effectExtent l="0" t="0" r="0" b="0"/>
          <wp:docPr id="5" name="Imagem 2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23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szCs w:val="24"/>
        <w:lang w:eastAsia="pt-BR"/>
      </w:rPr>
      <w:t xml:space="preserve"> </w:t>
    </w:r>
  </w:p>
  <w:p w14:paraId="5FCF813B" w14:textId="77777777" w:rsidR="00FA280C" w:rsidRDefault="00FA280C">
    <w:pPr>
      <w:pStyle w:val="Cabealho"/>
    </w:pPr>
  </w:p>
  <w:p w14:paraId="369DA20E" w14:textId="77777777" w:rsidR="00FA280C" w:rsidRDefault="00FA28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43651"/>
    <w:multiLevelType w:val="multilevel"/>
    <w:tmpl w:val="1D92B5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53D20F3"/>
    <w:multiLevelType w:val="multilevel"/>
    <w:tmpl w:val="9A60CE4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0C"/>
    <w:rsid w:val="001D314D"/>
    <w:rsid w:val="003E4ED4"/>
    <w:rsid w:val="00470B4C"/>
    <w:rsid w:val="00AF7220"/>
    <w:rsid w:val="00C4070A"/>
    <w:rsid w:val="00FA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B95CD"/>
  <w15:docId w15:val="{EA20A26B-3DF1-4B78-A550-FBF56111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538"/>
    <w:pPr>
      <w:spacing w:after="200" w:line="276" w:lineRule="auto"/>
    </w:pPr>
    <w:rPr>
      <w:rFonts w:cs="Times New Roman"/>
      <w:color w:val="00000A"/>
      <w:sz w:val="22"/>
    </w:rPr>
  </w:style>
  <w:style w:type="paragraph" w:styleId="Ttulo1">
    <w:name w:val="heading 1"/>
    <w:basedOn w:val="Normal"/>
    <w:next w:val="Normal"/>
    <w:link w:val="Ttulo1Char"/>
    <w:qFormat/>
    <w:rsid w:val="0086053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860538"/>
  </w:style>
  <w:style w:type="character" w:customStyle="1" w:styleId="RodapChar">
    <w:name w:val="Rodapé Char"/>
    <w:basedOn w:val="Fontepargpadro"/>
    <w:link w:val="Rodap"/>
    <w:uiPriority w:val="99"/>
    <w:qFormat/>
    <w:rsid w:val="00860538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860538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qFormat/>
    <w:rsid w:val="00860538"/>
    <w:rPr>
      <w:rFonts w:ascii="Arial" w:eastAsia="Times New Roman" w:hAnsi="Arial" w:cs="Arial"/>
      <w:b/>
      <w:bCs/>
      <w:kern w:val="2"/>
      <w:sz w:val="32"/>
      <w:szCs w:val="32"/>
      <w:lang w:eastAsia="pt-BR"/>
    </w:rPr>
  </w:style>
  <w:style w:type="character" w:customStyle="1" w:styleId="ListLabel1">
    <w:name w:val="ListLabel 1"/>
    <w:qFormat/>
    <w:rPr>
      <w:b/>
      <w:sz w:val="22"/>
      <w:szCs w:val="22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/>
      <w:sz w:val="22"/>
      <w:szCs w:val="22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b/>
      <w:sz w:val="22"/>
      <w:szCs w:val="22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/>
      <w:sz w:val="22"/>
      <w:szCs w:val="22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link w:val="CabealhoChar"/>
    <w:uiPriority w:val="99"/>
    <w:unhideWhenUsed/>
    <w:rsid w:val="00860538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860538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8605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860538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262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Vicente</dc:creator>
  <dc:description/>
  <cp:lastModifiedBy>CARINA VICENTE DE SANTI</cp:lastModifiedBy>
  <cp:revision>15</cp:revision>
  <dcterms:created xsi:type="dcterms:W3CDTF">2019-07-12T18:54:00Z</dcterms:created>
  <dcterms:modified xsi:type="dcterms:W3CDTF">2023-03-07T21:04:00Z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